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84B4" w14:textId="77777777" w:rsidR="00B13566" w:rsidRDefault="00B13566" w:rsidP="001E1D0B">
      <w:pPr>
        <w:jc w:val="center"/>
      </w:pPr>
    </w:p>
    <w:p w14:paraId="56795CD3" w14:textId="77777777" w:rsidR="00B13566" w:rsidRDefault="00B13566"/>
    <w:p w14:paraId="3A0C9C40" w14:textId="607C9339" w:rsidR="00B13566" w:rsidRDefault="00B13566"/>
    <w:p w14:paraId="2628C9F9" w14:textId="05D92E40" w:rsidR="001E1D0B" w:rsidRDefault="001E1D0B"/>
    <w:p w14:paraId="7DD62551" w14:textId="77777777" w:rsidR="001E1D0B" w:rsidRDefault="001E1D0B"/>
    <w:p w14:paraId="53B18186" w14:textId="6641190A" w:rsidR="002A1B8B" w:rsidRPr="002A1B8B" w:rsidRDefault="001E1D0B" w:rsidP="002A1B8B">
      <w:pPr>
        <w:jc w:val="center"/>
        <w:rPr>
          <w:rFonts w:ascii="Raleway" w:hAnsi="Raleway"/>
          <w:b/>
          <w:bCs/>
          <w:sz w:val="32"/>
          <w:szCs w:val="32"/>
        </w:rPr>
      </w:pPr>
      <w:r w:rsidRPr="002A1B8B">
        <w:rPr>
          <w:rFonts w:ascii="Raleway" w:hAnsi="Raleway"/>
          <w:b/>
          <w:bCs/>
          <w:sz w:val="32"/>
          <w:szCs w:val="32"/>
        </w:rPr>
        <w:t>L’élevage Descerisiers</w:t>
      </w:r>
      <w:r w:rsidR="002A1B8B" w:rsidRPr="002A1B8B">
        <w:rPr>
          <w:rFonts w:ascii="Raleway" w:hAnsi="Raleway"/>
          <w:b/>
          <w:bCs/>
          <w:sz w:val="32"/>
          <w:szCs w:val="32"/>
        </w:rPr>
        <w:t xml:space="preserve"> </w:t>
      </w:r>
      <w:r w:rsidRPr="002A1B8B">
        <w:rPr>
          <w:rFonts w:ascii="Raleway" w:hAnsi="Raleway"/>
          <w:b/>
          <w:bCs/>
          <w:sz w:val="32"/>
          <w:szCs w:val="32"/>
        </w:rPr>
        <w:br/>
      </w:r>
      <w:r w:rsidR="00337C8B" w:rsidRPr="002A1B8B">
        <w:rPr>
          <w:rFonts w:ascii="Raleway" w:hAnsi="Raleway"/>
          <w:b/>
          <w:bCs/>
          <w:sz w:val="32"/>
          <w:szCs w:val="32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A1B8B" w14:paraId="735BF69A" w14:textId="77777777" w:rsidTr="002A1B8B">
        <w:tc>
          <w:tcPr>
            <w:tcW w:w="7195" w:type="dxa"/>
          </w:tcPr>
          <w:p w14:paraId="16137DCF" w14:textId="249B9659" w:rsidR="002A1B8B" w:rsidRPr="006B1F2A" w:rsidRDefault="002A1B8B" w:rsidP="002A1B8B">
            <w:pPr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6B1F2A">
              <w:rPr>
                <w:rFonts w:ascii="Raleway" w:hAnsi="Raleway"/>
                <w:b/>
                <w:bCs/>
                <w:sz w:val="24"/>
                <w:szCs w:val="24"/>
              </w:rPr>
              <w:t>Exigence de l’éleveurs</w:t>
            </w:r>
          </w:p>
        </w:tc>
        <w:tc>
          <w:tcPr>
            <w:tcW w:w="7195" w:type="dxa"/>
          </w:tcPr>
          <w:p w14:paraId="04CE2487" w14:textId="2DDC812A" w:rsidR="002A1B8B" w:rsidRPr="006B1F2A" w:rsidRDefault="002A1B8B" w:rsidP="002A1B8B">
            <w:pPr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6B1F2A">
              <w:rPr>
                <w:rFonts w:ascii="Raleway" w:hAnsi="Raleway"/>
                <w:b/>
                <w:bCs/>
                <w:sz w:val="24"/>
                <w:szCs w:val="24"/>
              </w:rPr>
              <w:t>Garanti de l’éleveur</w:t>
            </w:r>
          </w:p>
        </w:tc>
      </w:tr>
      <w:tr w:rsidR="002A1B8B" w14:paraId="3C2D3FD4" w14:textId="77777777" w:rsidTr="002A1B8B">
        <w:tc>
          <w:tcPr>
            <w:tcW w:w="7195" w:type="dxa"/>
          </w:tcPr>
          <w:p w14:paraId="2A106E8D" w14:textId="7CCD5915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Non-reproduction</w:t>
            </w:r>
          </w:p>
        </w:tc>
        <w:tc>
          <w:tcPr>
            <w:tcW w:w="7195" w:type="dxa"/>
          </w:tcPr>
          <w:p w14:paraId="536DF3C2" w14:textId="08C7CD11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Examen vétérinaire</w:t>
            </w:r>
          </w:p>
        </w:tc>
      </w:tr>
      <w:tr w:rsidR="002A1B8B" w14:paraId="11B1D60C" w14:textId="77777777" w:rsidTr="002A1B8B">
        <w:tc>
          <w:tcPr>
            <w:tcW w:w="7195" w:type="dxa"/>
          </w:tcPr>
          <w:p w14:paraId="2EF68680" w14:textId="333816FE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Preuve de stérilisation</w:t>
            </w:r>
          </w:p>
        </w:tc>
        <w:tc>
          <w:tcPr>
            <w:tcW w:w="7195" w:type="dxa"/>
          </w:tcPr>
          <w:p w14:paraId="4292B836" w14:textId="0298FFC8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Premier vaccin</w:t>
            </w:r>
          </w:p>
        </w:tc>
      </w:tr>
      <w:tr w:rsidR="002A1B8B" w14:paraId="458D3506" w14:textId="77777777" w:rsidTr="002A1B8B">
        <w:tc>
          <w:tcPr>
            <w:tcW w:w="7195" w:type="dxa"/>
          </w:tcPr>
          <w:p w14:paraId="6E6D4972" w14:textId="19964BFD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Cours d’obéissance</w:t>
            </w:r>
          </w:p>
        </w:tc>
        <w:tc>
          <w:tcPr>
            <w:tcW w:w="7195" w:type="dxa"/>
          </w:tcPr>
          <w:p w14:paraId="71A7985E" w14:textId="122B623C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Vermifuge</w:t>
            </w:r>
          </w:p>
        </w:tc>
      </w:tr>
      <w:tr w:rsidR="002A1B8B" w14:paraId="76D898B6" w14:textId="77777777" w:rsidTr="00E541F8">
        <w:tc>
          <w:tcPr>
            <w:tcW w:w="7195" w:type="dxa"/>
            <w:tcBorders>
              <w:bottom w:val="single" w:sz="4" w:space="0" w:color="auto"/>
            </w:tcBorders>
          </w:tcPr>
          <w:p w14:paraId="55381027" w14:textId="6CC296A5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Contacter l’éleveur si vous devez replacer le chiot</w:t>
            </w:r>
          </w:p>
        </w:tc>
        <w:tc>
          <w:tcPr>
            <w:tcW w:w="7195" w:type="dxa"/>
          </w:tcPr>
          <w:p w14:paraId="62D0945D" w14:textId="2A909869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Clause pour maladie</w:t>
            </w:r>
            <w:r w:rsidR="00E541F8">
              <w:rPr>
                <w:rFonts w:ascii="Raleway" w:hAnsi="Raleway"/>
                <w:sz w:val="24"/>
                <w:szCs w:val="24"/>
              </w:rPr>
              <w:t>s</w:t>
            </w:r>
            <w:r>
              <w:rPr>
                <w:rFonts w:ascii="Raleway" w:hAnsi="Raleway"/>
                <w:sz w:val="24"/>
                <w:szCs w:val="24"/>
              </w:rPr>
              <w:t xml:space="preserve"> congénitale</w:t>
            </w:r>
            <w:r w:rsidR="00E541F8">
              <w:rPr>
                <w:rFonts w:ascii="Raleway" w:hAnsi="Raleway"/>
                <w:sz w:val="24"/>
                <w:szCs w:val="24"/>
              </w:rPr>
              <w:t>s</w:t>
            </w:r>
          </w:p>
        </w:tc>
      </w:tr>
      <w:tr w:rsidR="002A1B8B" w14:paraId="7A111D8C" w14:textId="77777777" w:rsidTr="00E541F8">
        <w:tc>
          <w:tcPr>
            <w:tcW w:w="7195" w:type="dxa"/>
            <w:tcBorders>
              <w:bottom w:val="single" w:sz="4" w:space="0" w:color="auto"/>
            </w:tcBorders>
          </w:tcPr>
          <w:p w14:paraId="6E6771A7" w14:textId="3607D9F3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 xml:space="preserve">Départ de l’élevage </w:t>
            </w:r>
            <w:r w:rsidR="00E541F8">
              <w:rPr>
                <w:rFonts w:ascii="Raleway" w:hAnsi="Raleway"/>
                <w:sz w:val="24"/>
                <w:szCs w:val="24"/>
              </w:rPr>
              <w:t>après 10 semaines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1801778" w14:textId="187BFC72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Clause pour maladie</w:t>
            </w:r>
            <w:r w:rsidR="00E541F8">
              <w:rPr>
                <w:rFonts w:ascii="Raleway" w:hAnsi="Raleway"/>
                <w:sz w:val="24"/>
                <w:szCs w:val="24"/>
              </w:rPr>
              <w:t>s</w:t>
            </w:r>
            <w:r>
              <w:rPr>
                <w:rFonts w:ascii="Raleway" w:hAnsi="Raleway"/>
                <w:sz w:val="24"/>
                <w:szCs w:val="24"/>
              </w:rPr>
              <w:t xml:space="preserve"> héréditaire</w:t>
            </w:r>
            <w:r w:rsidR="00E541F8">
              <w:rPr>
                <w:rFonts w:ascii="Raleway" w:hAnsi="Raleway"/>
                <w:sz w:val="24"/>
                <w:szCs w:val="24"/>
              </w:rPr>
              <w:t>s</w:t>
            </w:r>
            <w:r>
              <w:rPr>
                <w:rFonts w:ascii="Raleway" w:hAnsi="Raleway"/>
                <w:sz w:val="24"/>
                <w:szCs w:val="24"/>
              </w:rPr>
              <w:t xml:space="preserve"> </w:t>
            </w:r>
          </w:p>
        </w:tc>
      </w:tr>
      <w:tr w:rsidR="002A1B8B" w14:paraId="06BDB27E" w14:textId="77777777" w:rsidTr="00E541F8">
        <w:tc>
          <w:tcPr>
            <w:tcW w:w="7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A78495" w14:textId="754E9185" w:rsidR="002A1B8B" w:rsidRDefault="002A1B8B" w:rsidP="002A1B8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1E964ABB" w14:textId="097A4079" w:rsidR="002A1B8B" w:rsidRDefault="006B1F2A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Clause pour le comportement</w:t>
            </w:r>
          </w:p>
        </w:tc>
      </w:tr>
      <w:tr w:rsidR="00E541F8" w14:paraId="2832C1C1" w14:textId="77777777" w:rsidTr="00E541F8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42E8E" w14:textId="77777777" w:rsidR="00E541F8" w:rsidRDefault="00E541F8" w:rsidP="002A1B8B">
            <w:pPr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6EFAD7B9" w14:textId="348B5B4D" w:rsidR="00E541F8" w:rsidRDefault="00E541F8" w:rsidP="002A1B8B">
            <w:pPr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Clause maladies virales</w:t>
            </w:r>
          </w:p>
        </w:tc>
      </w:tr>
    </w:tbl>
    <w:p w14:paraId="4C2A5096" w14:textId="6A6A85B3" w:rsidR="00B13566" w:rsidRDefault="00B13566" w:rsidP="00B13566">
      <w:pPr>
        <w:rPr>
          <w:rFonts w:ascii="Raleway" w:hAnsi="Raleway"/>
          <w:sz w:val="24"/>
          <w:szCs w:val="24"/>
        </w:rPr>
      </w:pPr>
    </w:p>
    <w:p w14:paraId="1398018A" w14:textId="497FD8FC" w:rsidR="00E541F8" w:rsidRDefault="00E541F8" w:rsidP="00B13566">
      <w:pPr>
        <w:rPr>
          <w:rFonts w:ascii="Raleway" w:hAnsi="Raleway"/>
          <w:sz w:val="24"/>
          <w:szCs w:val="24"/>
        </w:rPr>
      </w:pPr>
    </w:p>
    <w:p w14:paraId="48B40AD2" w14:textId="5780CA90" w:rsidR="00E541F8" w:rsidRDefault="00E541F8" w:rsidP="00B13566">
      <w:r>
        <w:rPr>
          <w:rFonts w:ascii="Raleway" w:hAnsi="Raleway"/>
          <w:sz w:val="24"/>
          <w:szCs w:val="24"/>
        </w:rPr>
        <w:t xml:space="preserve">Le contrat d’adoption complet des éleveurs n’est pas affiché sur le site internet de l’ECCQ. Si vous voulez avoir accès au contrat complet, veuillez contacter directement l’éleveur qui vous intéresse. </w:t>
      </w:r>
    </w:p>
    <w:p w14:paraId="10440965" w14:textId="1D292A74" w:rsidR="00B13566" w:rsidRDefault="00B13566" w:rsidP="00B13566"/>
    <w:p w14:paraId="4F4E77E9" w14:textId="77777777" w:rsidR="00B13566" w:rsidRDefault="00B13566" w:rsidP="00B13566"/>
    <w:sectPr w:rsidR="00B13566" w:rsidSect="001E1D0B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3CEA" w14:textId="77777777" w:rsidR="00B13566" w:rsidRDefault="00B13566" w:rsidP="00B13566">
      <w:pPr>
        <w:spacing w:after="0" w:line="240" w:lineRule="auto"/>
      </w:pPr>
      <w:r>
        <w:separator/>
      </w:r>
    </w:p>
  </w:endnote>
  <w:endnote w:type="continuationSeparator" w:id="0">
    <w:p w14:paraId="008288FF" w14:textId="77777777" w:rsidR="00B13566" w:rsidRDefault="00B13566" w:rsidP="00B1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C5F5" w14:textId="71A304BA" w:rsidR="00B13566" w:rsidRPr="005B63F2" w:rsidRDefault="00B13566" w:rsidP="00B13566">
    <w:pPr>
      <w:pStyle w:val="Pieddepage"/>
      <w:rPr>
        <w:rFonts w:ascii="Raleway" w:hAnsi="Raleway"/>
        <w:sz w:val="16"/>
        <w:szCs w:val="16"/>
      </w:rPr>
    </w:pPr>
    <w:r w:rsidRPr="005B63F2">
      <w:rPr>
        <w:rFonts w:ascii="Raleway" w:hAnsi="Raleway"/>
        <w:sz w:val="16"/>
        <w:szCs w:val="16"/>
      </w:rPr>
      <w:t xml:space="preserve">Tous droits réservés à l’ECCQ – Éleveurs Canins Certifiés du Québec Inc. </w:t>
    </w:r>
  </w:p>
  <w:p w14:paraId="1A901D66" w14:textId="77777777" w:rsidR="00B13566" w:rsidRPr="00B13566" w:rsidRDefault="00B13566" w:rsidP="00B13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4991" w14:textId="77777777" w:rsidR="00B13566" w:rsidRDefault="00B13566" w:rsidP="00B13566">
      <w:pPr>
        <w:spacing w:after="0" w:line="240" w:lineRule="auto"/>
      </w:pPr>
      <w:r>
        <w:separator/>
      </w:r>
    </w:p>
  </w:footnote>
  <w:footnote w:type="continuationSeparator" w:id="0">
    <w:p w14:paraId="3C3F4530" w14:textId="77777777" w:rsidR="00B13566" w:rsidRDefault="00B13566" w:rsidP="00B1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770D" w14:textId="15F93581" w:rsidR="00B13566" w:rsidRDefault="00B13566" w:rsidP="001E1D0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62C74" wp14:editId="3282D6F0">
          <wp:simplePos x="0" y="0"/>
          <wp:positionH relativeFrom="column">
            <wp:posOffset>2695575</wp:posOffset>
          </wp:positionH>
          <wp:positionV relativeFrom="paragraph">
            <wp:posOffset>-430530</wp:posOffset>
          </wp:positionV>
          <wp:extent cx="3305175" cy="1466850"/>
          <wp:effectExtent l="0" t="0" r="9525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7" t="16388" r="5668" b="15121"/>
                  <a:stretch/>
                </pic:blipFill>
                <pic:spPr bwMode="auto">
                  <a:xfrm>
                    <a:off x="0" y="0"/>
                    <a:ext cx="330517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A2A"/>
    <w:multiLevelType w:val="hybridMultilevel"/>
    <w:tmpl w:val="2A2E9402"/>
    <w:lvl w:ilvl="0" w:tplc="95E0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D79"/>
    <w:multiLevelType w:val="hybridMultilevel"/>
    <w:tmpl w:val="A30EDF78"/>
    <w:lvl w:ilvl="0" w:tplc="95E0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75EF"/>
    <w:multiLevelType w:val="hybridMultilevel"/>
    <w:tmpl w:val="B9D48854"/>
    <w:lvl w:ilvl="0" w:tplc="95E0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44A5"/>
    <w:multiLevelType w:val="hybridMultilevel"/>
    <w:tmpl w:val="07B28DB2"/>
    <w:lvl w:ilvl="0" w:tplc="95E0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0BEC"/>
    <w:multiLevelType w:val="hybridMultilevel"/>
    <w:tmpl w:val="3A262D8C"/>
    <w:lvl w:ilvl="0" w:tplc="95E02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01527">
    <w:abstractNumId w:val="2"/>
  </w:num>
  <w:num w:numId="2" w16cid:durableId="1031103820">
    <w:abstractNumId w:val="4"/>
  </w:num>
  <w:num w:numId="3" w16cid:durableId="1916208051">
    <w:abstractNumId w:val="1"/>
  </w:num>
  <w:num w:numId="4" w16cid:durableId="1261134471">
    <w:abstractNumId w:val="0"/>
  </w:num>
  <w:num w:numId="5" w16cid:durableId="145367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8B"/>
    <w:rsid w:val="001E1D0B"/>
    <w:rsid w:val="002A1B8B"/>
    <w:rsid w:val="00337C8B"/>
    <w:rsid w:val="006B1F2A"/>
    <w:rsid w:val="00A31721"/>
    <w:rsid w:val="00B13566"/>
    <w:rsid w:val="00C30E04"/>
    <w:rsid w:val="00E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C861"/>
  <w15:chartTrackingRefBased/>
  <w15:docId w15:val="{CE72FDC6-A42D-40C0-AF5D-E0774B4E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C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35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566"/>
  </w:style>
  <w:style w:type="paragraph" w:styleId="Pieddepage">
    <w:name w:val="footer"/>
    <w:basedOn w:val="Normal"/>
    <w:link w:val="PieddepageCar"/>
    <w:uiPriority w:val="99"/>
    <w:unhideWhenUsed/>
    <w:rsid w:val="00B135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566"/>
  </w:style>
  <w:style w:type="table" w:styleId="Grilledutableau">
    <w:name w:val="Table Grid"/>
    <w:basedOn w:val="TableauNormal"/>
    <w:uiPriority w:val="39"/>
    <w:rsid w:val="002A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DC</dc:creator>
  <cp:keywords/>
  <dc:description/>
  <cp:lastModifiedBy>Chloe DC</cp:lastModifiedBy>
  <cp:revision>1</cp:revision>
  <dcterms:created xsi:type="dcterms:W3CDTF">2022-04-29T18:14:00Z</dcterms:created>
  <dcterms:modified xsi:type="dcterms:W3CDTF">2022-04-29T19:07:00Z</dcterms:modified>
</cp:coreProperties>
</file>